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22222"/>
          <w:sz w:val="48"/>
          <w:szCs w:val="48"/>
          <w:highlight w:val="white"/>
          <w:u w:val="single"/>
        </w:rPr>
      </w:pPr>
      <w:r w:rsidDel="00000000" w:rsidR="00000000" w:rsidRPr="00000000">
        <w:rPr>
          <w:color w:val="222222"/>
          <w:sz w:val="48"/>
          <w:szCs w:val="48"/>
          <w:highlight w:val="white"/>
          <w:u w:val="single"/>
          <w:rtl w:val="0"/>
        </w:rPr>
        <w:t xml:space="preserve">United Healthcare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color w:val="222222"/>
          <w:sz w:val="30"/>
          <w:szCs w:val="30"/>
          <w:highlight w:val="white"/>
          <w:rtl w:val="0"/>
        </w:rPr>
        <w:t xml:space="preserve">United healthcare has a specific covid test reimbursement form at this </w:t>
      </w:r>
      <w:hyperlink r:id="rId6">
        <w:r w:rsidDel="00000000" w:rsidR="00000000" w:rsidRPr="00000000">
          <w:rPr>
            <w:color w:val="1155cc"/>
            <w:sz w:val="30"/>
            <w:szCs w:val="30"/>
            <w:highlight w:val="white"/>
            <w:u w:val="single"/>
            <w:rtl w:val="0"/>
          </w:rPr>
          <w:t xml:space="preserve">link</w:t>
        </w:r>
      </w:hyperlink>
      <w:r w:rsidDel="00000000" w:rsidR="00000000" w:rsidRPr="00000000">
        <w:rPr>
          <w:color w:val="222222"/>
          <w:sz w:val="30"/>
          <w:szCs w:val="30"/>
          <w:highlight w:val="white"/>
          <w:rtl w:val="0"/>
        </w:rPr>
        <w:t xml:space="preserve">. You may fill out the form by clicking the aforementioned link.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727.9999999999998" w:right="1727.99999999999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owerforms.docusign.net/01b23ab9-a92d-4a8b-abc6-96f6dc3cced7?env=na1&amp;acct=e1a0bfa7-b9b3-4b44-a81f-e7beea356d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